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7BC8" w:rsidRPr="00B30DF8" w:rsidRDefault="00E40AAD" w:rsidP="00B30DF8">
      <w:pPr>
        <w:jc w:val="center"/>
        <w:rPr>
          <w:b/>
          <w:sz w:val="28"/>
          <w:szCs w:val="28"/>
        </w:rPr>
      </w:pPr>
      <w:r w:rsidRPr="00B30DF8">
        <w:rPr>
          <w:b/>
          <w:sz w:val="28"/>
          <w:szCs w:val="28"/>
        </w:rPr>
        <w:t>Key Stage 2 SATs 2025</w:t>
      </w:r>
    </w:p>
    <w:p w:rsidR="00E40AAD" w:rsidRPr="00B30DF8" w:rsidRDefault="00E40AAD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9"/>
        <w:gridCol w:w="1576"/>
        <w:gridCol w:w="1562"/>
        <w:gridCol w:w="1536"/>
        <w:gridCol w:w="1564"/>
        <w:gridCol w:w="1389"/>
      </w:tblGrid>
      <w:tr w:rsidR="00E40AAD" w:rsidRPr="00B30DF8" w:rsidTr="00E40AAD">
        <w:tc>
          <w:tcPr>
            <w:tcW w:w="1389" w:type="dxa"/>
          </w:tcPr>
          <w:p w:rsidR="00E40AAD" w:rsidRPr="00B30DF8" w:rsidRDefault="00E40AAD">
            <w:pPr>
              <w:rPr>
                <w:sz w:val="24"/>
                <w:szCs w:val="24"/>
              </w:rPr>
            </w:pPr>
          </w:p>
        </w:tc>
        <w:tc>
          <w:tcPr>
            <w:tcW w:w="1576" w:type="dxa"/>
          </w:tcPr>
          <w:p w:rsidR="00E40AAD" w:rsidRPr="00B30DF8" w:rsidRDefault="00E40AAD">
            <w:pPr>
              <w:rPr>
                <w:b/>
                <w:sz w:val="24"/>
                <w:szCs w:val="24"/>
              </w:rPr>
            </w:pPr>
            <w:r w:rsidRPr="00B30DF8">
              <w:rPr>
                <w:b/>
                <w:sz w:val="24"/>
                <w:szCs w:val="24"/>
              </w:rPr>
              <w:t>Reading</w:t>
            </w:r>
          </w:p>
        </w:tc>
        <w:tc>
          <w:tcPr>
            <w:tcW w:w="1562" w:type="dxa"/>
          </w:tcPr>
          <w:p w:rsidR="00E40AAD" w:rsidRPr="00B30DF8" w:rsidRDefault="00E40AAD">
            <w:pPr>
              <w:rPr>
                <w:b/>
                <w:sz w:val="24"/>
                <w:szCs w:val="24"/>
              </w:rPr>
            </w:pPr>
            <w:r w:rsidRPr="00B30DF8">
              <w:rPr>
                <w:b/>
                <w:sz w:val="24"/>
                <w:szCs w:val="24"/>
              </w:rPr>
              <w:t>Writing</w:t>
            </w:r>
          </w:p>
        </w:tc>
        <w:tc>
          <w:tcPr>
            <w:tcW w:w="1536" w:type="dxa"/>
          </w:tcPr>
          <w:p w:rsidR="00E40AAD" w:rsidRPr="00B30DF8" w:rsidRDefault="00E40AAD">
            <w:pPr>
              <w:rPr>
                <w:b/>
                <w:sz w:val="24"/>
                <w:szCs w:val="24"/>
              </w:rPr>
            </w:pPr>
            <w:r w:rsidRPr="00B30DF8">
              <w:rPr>
                <w:b/>
                <w:sz w:val="24"/>
                <w:szCs w:val="24"/>
              </w:rPr>
              <w:t>Maths</w:t>
            </w:r>
          </w:p>
        </w:tc>
        <w:tc>
          <w:tcPr>
            <w:tcW w:w="1564" w:type="dxa"/>
          </w:tcPr>
          <w:p w:rsidR="00E40AAD" w:rsidRPr="00B30DF8" w:rsidRDefault="00E40AAD">
            <w:pPr>
              <w:rPr>
                <w:b/>
                <w:sz w:val="24"/>
                <w:szCs w:val="24"/>
              </w:rPr>
            </w:pPr>
            <w:r w:rsidRPr="00B30DF8">
              <w:rPr>
                <w:b/>
                <w:sz w:val="24"/>
                <w:szCs w:val="24"/>
              </w:rPr>
              <w:t>Science</w:t>
            </w:r>
          </w:p>
        </w:tc>
        <w:tc>
          <w:tcPr>
            <w:tcW w:w="1389" w:type="dxa"/>
          </w:tcPr>
          <w:p w:rsidR="00E40AAD" w:rsidRPr="00B30DF8" w:rsidRDefault="00E40AAD">
            <w:pPr>
              <w:rPr>
                <w:b/>
                <w:sz w:val="24"/>
                <w:szCs w:val="24"/>
              </w:rPr>
            </w:pPr>
            <w:r w:rsidRPr="00B30DF8">
              <w:rPr>
                <w:b/>
                <w:sz w:val="24"/>
                <w:szCs w:val="24"/>
              </w:rPr>
              <w:t>SPAG</w:t>
            </w:r>
          </w:p>
        </w:tc>
      </w:tr>
      <w:tr w:rsidR="00E40AAD" w:rsidRPr="00B30DF8" w:rsidTr="00E40AAD">
        <w:tc>
          <w:tcPr>
            <w:tcW w:w="1389" w:type="dxa"/>
          </w:tcPr>
          <w:p w:rsidR="00E40AAD" w:rsidRPr="00B30DF8" w:rsidRDefault="00E40AAD">
            <w:pPr>
              <w:rPr>
                <w:b/>
                <w:sz w:val="24"/>
                <w:szCs w:val="24"/>
              </w:rPr>
            </w:pPr>
            <w:r w:rsidRPr="00B30DF8">
              <w:rPr>
                <w:b/>
                <w:sz w:val="24"/>
                <w:szCs w:val="24"/>
              </w:rPr>
              <w:t>Expected Standard</w:t>
            </w:r>
          </w:p>
        </w:tc>
        <w:tc>
          <w:tcPr>
            <w:tcW w:w="1576" w:type="dxa"/>
          </w:tcPr>
          <w:p w:rsidR="00E40AAD" w:rsidRPr="00B30DF8" w:rsidRDefault="00E40AAD">
            <w:pPr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100%</w:t>
            </w:r>
          </w:p>
        </w:tc>
        <w:tc>
          <w:tcPr>
            <w:tcW w:w="1562" w:type="dxa"/>
          </w:tcPr>
          <w:p w:rsidR="00E40AAD" w:rsidRPr="00B30DF8" w:rsidRDefault="00E40AAD">
            <w:pPr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100%</w:t>
            </w:r>
          </w:p>
        </w:tc>
        <w:tc>
          <w:tcPr>
            <w:tcW w:w="1536" w:type="dxa"/>
          </w:tcPr>
          <w:p w:rsidR="00E40AAD" w:rsidRPr="00B30DF8" w:rsidRDefault="00E40AAD">
            <w:pPr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100%</w:t>
            </w:r>
          </w:p>
        </w:tc>
        <w:tc>
          <w:tcPr>
            <w:tcW w:w="1564" w:type="dxa"/>
          </w:tcPr>
          <w:p w:rsidR="00E40AAD" w:rsidRPr="00B30DF8" w:rsidRDefault="00E40AAD">
            <w:pPr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100%</w:t>
            </w:r>
          </w:p>
        </w:tc>
        <w:tc>
          <w:tcPr>
            <w:tcW w:w="1389" w:type="dxa"/>
          </w:tcPr>
          <w:p w:rsidR="00E40AAD" w:rsidRPr="00B30DF8" w:rsidRDefault="00E40AAD">
            <w:pPr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89%</w:t>
            </w:r>
          </w:p>
        </w:tc>
      </w:tr>
      <w:tr w:rsidR="00E40AAD" w:rsidRPr="00B30DF8" w:rsidTr="00E40AAD">
        <w:tc>
          <w:tcPr>
            <w:tcW w:w="1389" w:type="dxa"/>
          </w:tcPr>
          <w:p w:rsidR="00E40AAD" w:rsidRPr="00B30DF8" w:rsidRDefault="00E40AAD">
            <w:pPr>
              <w:rPr>
                <w:b/>
                <w:sz w:val="24"/>
                <w:szCs w:val="24"/>
              </w:rPr>
            </w:pPr>
            <w:r w:rsidRPr="00B30DF8">
              <w:rPr>
                <w:b/>
                <w:sz w:val="24"/>
                <w:szCs w:val="24"/>
              </w:rPr>
              <w:t>Greater Depth</w:t>
            </w:r>
          </w:p>
        </w:tc>
        <w:tc>
          <w:tcPr>
            <w:tcW w:w="1576" w:type="dxa"/>
          </w:tcPr>
          <w:p w:rsidR="00E40AAD" w:rsidRPr="00B30DF8" w:rsidRDefault="00E40AAD">
            <w:pPr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63%</w:t>
            </w:r>
          </w:p>
        </w:tc>
        <w:tc>
          <w:tcPr>
            <w:tcW w:w="1562" w:type="dxa"/>
          </w:tcPr>
          <w:p w:rsidR="00E40AAD" w:rsidRPr="00B30DF8" w:rsidRDefault="00E40AAD">
            <w:pPr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32%</w:t>
            </w:r>
          </w:p>
        </w:tc>
        <w:tc>
          <w:tcPr>
            <w:tcW w:w="1536" w:type="dxa"/>
          </w:tcPr>
          <w:p w:rsidR="00E40AAD" w:rsidRPr="00B30DF8" w:rsidRDefault="00E40AAD">
            <w:pPr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58%</w:t>
            </w:r>
          </w:p>
        </w:tc>
        <w:tc>
          <w:tcPr>
            <w:tcW w:w="1564" w:type="dxa"/>
          </w:tcPr>
          <w:p w:rsidR="00E40AAD" w:rsidRPr="00B30DF8" w:rsidRDefault="00E40AAD">
            <w:pPr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N/A</w:t>
            </w:r>
          </w:p>
        </w:tc>
        <w:tc>
          <w:tcPr>
            <w:tcW w:w="1389" w:type="dxa"/>
          </w:tcPr>
          <w:p w:rsidR="00E40AAD" w:rsidRPr="00B30DF8" w:rsidRDefault="00E40AAD">
            <w:pPr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47%</w:t>
            </w:r>
          </w:p>
        </w:tc>
      </w:tr>
    </w:tbl>
    <w:p w:rsidR="00E40AAD" w:rsidRPr="00B30DF8" w:rsidRDefault="00E40AAD">
      <w:pPr>
        <w:rPr>
          <w:sz w:val="24"/>
          <w:szCs w:val="24"/>
        </w:rPr>
      </w:pPr>
    </w:p>
    <w:p w:rsidR="00E40AAD" w:rsidRPr="00B30DF8" w:rsidRDefault="00E40AAD">
      <w:pPr>
        <w:rPr>
          <w:sz w:val="24"/>
          <w:szCs w:val="24"/>
        </w:rPr>
      </w:pPr>
    </w:p>
    <w:p w:rsidR="002521B5" w:rsidRDefault="002521B5">
      <w:pPr>
        <w:rPr>
          <w:sz w:val="24"/>
          <w:szCs w:val="24"/>
        </w:rPr>
      </w:pPr>
      <w:r>
        <w:rPr>
          <w:sz w:val="24"/>
          <w:szCs w:val="24"/>
        </w:rPr>
        <w:t xml:space="preserve">Percentage </w:t>
      </w:r>
      <w:r w:rsidR="00E40AAD" w:rsidRPr="00B30DF8">
        <w:rPr>
          <w:sz w:val="24"/>
          <w:szCs w:val="24"/>
        </w:rPr>
        <w:t>of children reaching Expected Standard across Reading, Writing and Maths- 100%</w:t>
      </w:r>
    </w:p>
    <w:p w:rsidR="00E40AAD" w:rsidRPr="00B30DF8" w:rsidRDefault="002521B5">
      <w:pPr>
        <w:rPr>
          <w:sz w:val="24"/>
          <w:szCs w:val="24"/>
        </w:rPr>
      </w:pPr>
      <w:r>
        <w:rPr>
          <w:sz w:val="24"/>
          <w:szCs w:val="24"/>
        </w:rPr>
        <w:t xml:space="preserve">Percentage </w:t>
      </w:r>
      <w:r w:rsidR="00E40AAD" w:rsidRPr="00B30DF8">
        <w:rPr>
          <w:sz w:val="24"/>
          <w:szCs w:val="24"/>
        </w:rPr>
        <w:t>of children reaching G</w:t>
      </w:r>
      <w:r w:rsidR="00B30DF8">
        <w:rPr>
          <w:sz w:val="24"/>
          <w:szCs w:val="24"/>
        </w:rPr>
        <w:t xml:space="preserve">reater </w:t>
      </w:r>
      <w:r w:rsidR="00E40AAD" w:rsidRPr="00B30DF8">
        <w:rPr>
          <w:sz w:val="24"/>
          <w:szCs w:val="24"/>
        </w:rPr>
        <w:t>D</w:t>
      </w:r>
      <w:r w:rsidR="00B30DF8">
        <w:rPr>
          <w:sz w:val="24"/>
          <w:szCs w:val="24"/>
        </w:rPr>
        <w:t xml:space="preserve">epth </w:t>
      </w:r>
      <w:r w:rsidR="00E40AAD" w:rsidRPr="00B30DF8">
        <w:rPr>
          <w:sz w:val="24"/>
          <w:szCs w:val="24"/>
        </w:rPr>
        <w:t>S</w:t>
      </w:r>
      <w:r w:rsidR="00B30DF8">
        <w:rPr>
          <w:sz w:val="24"/>
          <w:szCs w:val="24"/>
        </w:rPr>
        <w:t>tandard</w:t>
      </w:r>
      <w:r w:rsidR="00E40AAD" w:rsidRPr="00B30DF8">
        <w:rPr>
          <w:sz w:val="24"/>
          <w:szCs w:val="24"/>
        </w:rPr>
        <w:t xml:space="preserve"> across Reading, Writing and Maths – 32%</w:t>
      </w:r>
    </w:p>
    <w:p w:rsidR="00E40AAD" w:rsidRDefault="00E40AAD">
      <w:pPr>
        <w:rPr>
          <w:sz w:val="24"/>
          <w:szCs w:val="24"/>
        </w:rPr>
      </w:pPr>
      <w:r w:rsidRPr="00B30DF8">
        <w:rPr>
          <w:sz w:val="24"/>
          <w:szCs w:val="24"/>
        </w:rPr>
        <w:t>National data</w:t>
      </w:r>
      <w:r w:rsidR="00DA106C">
        <w:rPr>
          <w:sz w:val="24"/>
          <w:szCs w:val="24"/>
        </w:rPr>
        <w:t xml:space="preserve"> for 2025 is</w:t>
      </w:r>
      <w:r w:rsidRPr="00B30DF8">
        <w:rPr>
          <w:sz w:val="24"/>
          <w:szCs w:val="24"/>
        </w:rPr>
        <w:t xml:space="preserve"> not yet available but </w:t>
      </w:r>
      <w:r w:rsidR="00DA106C">
        <w:rPr>
          <w:sz w:val="24"/>
          <w:szCs w:val="24"/>
        </w:rPr>
        <w:t xml:space="preserve">in </w:t>
      </w:r>
      <w:r w:rsidRPr="00B30DF8">
        <w:rPr>
          <w:sz w:val="24"/>
          <w:szCs w:val="24"/>
        </w:rPr>
        <w:t xml:space="preserve">2024 </w:t>
      </w:r>
      <w:r w:rsidR="00DA106C">
        <w:rPr>
          <w:sz w:val="24"/>
          <w:szCs w:val="24"/>
        </w:rPr>
        <w:t>the</w:t>
      </w:r>
      <w:r w:rsidRPr="00B30DF8">
        <w:rPr>
          <w:sz w:val="24"/>
          <w:szCs w:val="24"/>
        </w:rPr>
        <w:t>national average of Expected across the 3 subjects was 61% (</w:t>
      </w:r>
      <w:proofErr w:type="spellStart"/>
      <w:r w:rsidRPr="00B30DF8">
        <w:rPr>
          <w:sz w:val="24"/>
          <w:szCs w:val="24"/>
        </w:rPr>
        <w:t>Ickford</w:t>
      </w:r>
      <w:proofErr w:type="spellEnd"/>
      <w:r w:rsidRPr="00B30DF8">
        <w:rPr>
          <w:sz w:val="24"/>
          <w:szCs w:val="24"/>
        </w:rPr>
        <w:t xml:space="preserve"> 39% above)</w:t>
      </w:r>
    </w:p>
    <w:p w:rsidR="00DA106C" w:rsidRDefault="00DA106C">
      <w:pPr>
        <w:rPr>
          <w:sz w:val="24"/>
          <w:szCs w:val="24"/>
        </w:rPr>
      </w:pPr>
      <w:r w:rsidRPr="00B30DF8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AA6D312" wp14:editId="0CFC0BAB">
            <wp:simplePos x="0" y="0"/>
            <wp:positionH relativeFrom="column">
              <wp:posOffset>-311150</wp:posOffset>
            </wp:positionH>
            <wp:positionV relativeFrom="paragraph">
              <wp:posOffset>3039110</wp:posOffset>
            </wp:positionV>
            <wp:extent cx="4940300" cy="2513330"/>
            <wp:effectExtent l="0" t="0" r="0" b="1270"/>
            <wp:wrapTight wrapText="bothSides">
              <wp:wrapPolygon edited="0">
                <wp:start x="0" y="0"/>
                <wp:lineTo x="0" y="21447"/>
                <wp:lineTo x="21489" y="21447"/>
                <wp:lineTo x="2148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0300" cy="251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106C" w:rsidRPr="00B30DF8" w:rsidRDefault="00DA106C">
      <w:pPr>
        <w:rPr>
          <w:sz w:val="24"/>
          <w:szCs w:val="24"/>
        </w:rPr>
      </w:pPr>
      <w:r w:rsidRPr="00B30DF8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032F908" wp14:editId="2E886653">
            <wp:simplePos x="0" y="0"/>
            <wp:positionH relativeFrom="column">
              <wp:posOffset>-298450</wp:posOffset>
            </wp:positionH>
            <wp:positionV relativeFrom="paragraph">
              <wp:posOffset>147955</wp:posOffset>
            </wp:positionV>
            <wp:extent cx="4857750" cy="2459990"/>
            <wp:effectExtent l="0" t="0" r="0" b="0"/>
            <wp:wrapTight wrapText="bothSides">
              <wp:wrapPolygon edited="0">
                <wp:start x="0" y="0"/>
                <wp:lineTo x="0" y="21410"/>
                <wp:lineTo x="21515" y="21410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2459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0AAD" w:rsidRPr="00B30DF8" w:rsidRDefault="00E40AAD">
      <w:pPr>
        <w:rPr>
          <w:sz w:val="24"/>
          <w:szCs w:val="24"/>
        </w:rPr>
      </w:pPr>
    </w:p>
    <w:p w:rsidR="00B30DF8" w:rsidRPr="00B30DF8" w:rsidRDefault="00B30DF8">
      <w:pPr>
        <w:rPr>
          <w:sz w:val="24"/>
          <w:szCs w:val="24"/>
        </w:rPr>
      </w:pPr>
    </w:p>
    <w:p w:rsidR="00B30DF8" w:rsidRPr="00B30DF8" w:rsidRDefault="00B30DF8">
      <w:pPr>
        <w:rPr>
          <w:sz w:val="24"/>
          <w:szCs w:val="24"/>
        </w:rPr>
      </w:pPr>
    </w:p>
    <w:p w:rsidR="00E40AAD" w:rsidRPr="00B30DF8" w:rsidRDefault="00E40AAD">
      <w:pPr>
        <w:rPr>
          <w:sz w:val="24"/>
          <w:szCs w:val="24"/>
        </w:rPr>
      </w:pPr>
    </w:p>
    <w:p w:rsidR="00B30DF8" w:rsidRPr="00B30DF8" w:rsidRDefault="00B30DF8">
      <w:pPr>
        <w:rPr>
          <w:sz w:val="24"/>
          <w:szCs w:val="24"/>
        </w:rPr>
      </w:pPr>
      <w:bookmarkStart w:id="0" w:name="_GoBack"/>
      <w:bookmarkEnd w:id="0"/>
    </w:p>
    <w:sectPr w:rsidR="00B30DF8" w:rsidRPr="00B30D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06C" w:rsidRDefault="00DA106C" w:rsidP="00DA106C">
      <w:pPr>
        <w:spacing w:after="0" w:line="240" w:lineRule="auto"/>
      </w:pPr>
      <w:r>
        <w:separator/>
      </w:r>
    </w:p>
  </w:endnote>
  <w:endnote w:type="continuationSeparator" w:id="0">
    <w:p w:rsidR="00DA106C" w:rsidRDefault="00DA106C" w:rsidP="00DA1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06C" w:rsidRDefault="00DA106C" w:rsidP="00DA106C">
      <w:pPr>
        <w:spacing w:after="0" w:line="240" w:lineRule="auto"/>
      </w:pPr>
      <w:r>
        <w:separator/>
      </w:r>
    </w:p>
  </w:footnote>
  <w:footnote w:type="continuationSeparator" w:id="0">
    <w:p w:rsidR="00DA106C" w:rsidRDefault="00DA106C" w:rsidP="00DA10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0AAD"/>
    <w:rsid w:val="002521B5"/>
    <w:rsid w:val="00697BC8"/>
    <w:rsid w:val="00B30DF8"/>
    <w:rsid w:val="00DA106C"/>
    <w:rsid w:val="00E40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F227B"/>
  <w15:chartTrackingRefBased/>
  <w15:docId w15:val="{CB2837D4-9B64-4290-B54F-B8328829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0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1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06C"/>
  </w:style>
  <w:style w:type="paragraph" w:styleId="Footer">
    <w:name w:val="footer"/>
    <w:basedOn w:val="Normal"/>
    <w:link w:val="FooterChar"/>
    <w:uiPriority w:val="99"/>
    <w:unhideWhenUsed/>
    <w:rsid w:val="00DA10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0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 - Dawn Basnett</dc:creator>
  <cp:keywords/>
  <dc:description/>
  <cp:lastModifiedBy>Teachers - Dawn Basnett</cp:lastModifiedBy>
  <cp:revision>2</cp:revision>
  <dcterms:created xsi:type="dcterms:W3CDTF">2025-07-10T13:41:00Z</dcterms:created>
  <dcterms:modified xsi:type="dcterms:W3CDTF">2025-07-10T13:41:00Z</dcterms:modified>
</cp:coreProperties>
</file>